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AB2A" w14:textId="77777777" w:rsidR="00FE067E" w:rsidRPr="007D32AF" w:rsidRDefault="003C6034" w:rsidP="00CC1F3B">
      <w:pPr>
        <w:pStyle w:val="TitlePageOrigin"/>
        <w:rPr>
          <w:color w:val="auto"/>
        </w:rPr>
      </w:pPr>
      <w:r w:rsidRPr="007D32AF">
        <w:rPr>
          <w:caps w:val="0"/>
          <w:color w:val="auto"/>
        </w:rPr>
        <w:t>WEST VIRGINIA LEGISLATURE</w:t>
      </w:r>
    </w:p>
    <w:p w14:paraId="46A52753" w14:textId="77777777" w:rsidR="00CD36CF" w:rsidRPr="007D32AF" w:rsidRDefault="00CD36CF" w:rsidP="00CC1F3B">
      <w:pPr>
        <w:pStyle w:val="TitlePageSession"/>
        <w:rPr>
          <w:color w:val="auto"/>
        </w:rPr>
      </w:pPr>
      <w:r w:rsidRPr="007D32AF">
        <w:rPr>
          <w:color w:val="auto"/>
        </w:rPr>
        <w:t>20</w:t>
      </w:r>
      <w:r w:rsidR="00EC5E63" w:rsidRPr="007D32AF">
        <w:rPr>
          <w:color w:val="auto"/>
        </w:rPr>
        <w:t>2</w:t>
      </w:r>
      <w:r w:rsidR="00211F02" w:rsidRPr="007D32AF">
        <w:rPr>
          <w:color w:val="auto"/>
        </w:rPr>
        <w:t>5</w:t>
      </w:r>
      <w:r w:rsidRPr="007D32AF">
        <w:rPr>
          <w:color w:val="auto"/>
        </w:rPr>
        <w:t xml:space="preserve"> </w:t>
      </w:r>
      <w:r w:rsidR="003C6034" w:rsidRPr="007D32AF">
        <w:rPr>
          <w:caps w:val="0"/>
          <w:color w:val="auto"/>
        </w:rPr>
        <w:t>REGULAR SESSION</w:t>
      </w:r>
    </w:p>
    <w:p w14:paraId="48E2766A" w14:textId="77777777" w:rsidR="00CD36CF" w:rsidRPr="007D32AF" w:rsidRDefault="00596541" w:rsidP="00CC1F3B">
      <w:pPr>
        <w:pStyle w:val="TitlePageBillPrefix"/>
        <w:rPr>
          <w:color w:val="auto"/>
        </w:rPr>
      </w:pPr>
      <w:sdt>
        <w:sdtPr>
          <w:rPr>
            <w:color w:val="auto"/>
          </w:rPr>
          <w:tag w:val="IntroDate"/>
          <w:id w:val="-1236936958"/>
          <w:placeholder>
            <w:docPart w:val="D029B517D04547EDA16AC928DBF5B908"/>
          </w:placeholder>
          <w:text/>
        </w:sdtPr>
        <w:sdtEndPr/>
        <w:sdtContent>
          <w:r w:rsidR="00AE48A0" w:rsidRPr="007D32AF">
            <w:rPr>
              <w:color w:val="auto"/>
            </w:rPr>
            <w:t>Introduced</w:t>
          </w:r>
        </w:sdtContent>
      </w:sdt>
    </w:p>
    <w:p w14:paraId="32E5A37D" w14:textId="6246DE12" w:rsidR="00CD36CF" w:rsidRPr="007D32AF" w:rsidRDefault="00596541" w:rsidP="00CC1F3B">
      <w:pPr>
        <w:pStyle w:val="BillNumber"/>
        <w:rPr>
          <w:color w:val="auto"/>
        </w:rPr>
      </w:pPr>
      <w:sdt>
        <w:sdtPr>
          <w:rPr>
            <w:color w:val="auto"/>
          </w:rPr>
          <w:tag w:val="Chamber"/>
          <w:id w:val="893011969"/>
          <w:lock w:val="sdtLocked"/>
          <w:placeholder>
            <w:docPart w:val="4C9CF2267C894220B5335998421D6FA5"/>
          </w:placeholder>
          <w:dropDownList>
            <w:listItem w:displayText="House" w:value="House"/>
            <w:listItem w:displayText="Senate" w:value="Senate"/>
          </w:dropDownList>
        </w:sdtPr>
        <w:sdtEndPr/>
        <w:sdtContent>
          <w:r w:rsidR="00C33434" w:rsidRPr="007D32AF">
            <w:rPr>
              <w:color w:val="auto"/>
            </w:rPr>
            <w:t>House</w:t>
          </w:r>
        </w:sdtContent>
      </w:sdt>
      <w:r w:rsidR="00303684" w:rsidRPr="007D32AF">
        <w:rPr>
          <w:color w:val="auto"/>
        </w:rPr>
        <w:t xml:space="preserve"> </w:t>
      </w:r>
      <w:r w:rsidR="00CD36CF" w:rsidRPr="007D32AF">
        <w:rPr>
          <w:color w:val="auto"/>
        </w:rPr>
        <w:t xml:space="preserve">Bill </w:t>
      </w:r>
      <w:sdt>
        <w:sdtPr>
          <w:rPr>
            <w:color w:val="auto"/>
          </w:rPr>
          <w:tag w:val="BNum"/>
          <w:id w:val="1645317809"/>
          <w:lock w:val="sdtLocked"/>
          <w:placeholder>
            <w:docPart w:val="901264F3C8664BFD97FEC811069007C0"/>
          </w:placeholder>
          <w:text/>
        </w:sdtPr>
        <w:sdtEndPr/>
        <w:sdtContent>
          <w:r>
            <w:rPr>
              <w:color w:val="auto"/>
            </w:rPr>
            <w:t>2428</w:t>
          </w:r>
        </w:sdtContent>
      </w:sdt>
    </w:p>
    <w:p w14:paraId="2EBDCA3A" w14:textId="77156B53" w:rsidR="00CD36CF" w:rsidRPr="007D32AF" w:rsidRDefault="00CD36CF" w:rsidP="00CC1F3B">
      <w:pPr>
        <w:pStyle w:val="Sponsors"/>
        <w:rPr>
          <w:color w:val="auto"/>
        </w:rPr>
      </w:pPr>
      <w:r w:rsidRPr="007D32AF">
        <w:rPr>
          <w:color w:val="auto"/>
        </w:rPr>
        <w:t xml:space="preserve">By </w:t>
      </w:r>
      <w:sdt>
        <w:sdtPr>
          <w:rPr>
            <w:color w:val="auto"/>
          </w:rPr>
          <w:tag w:val="Sponsors"/>
          <w:id w:val="1589585889"/>
          <w:placeholder>
            <w:docPart w:val="2FBE771F9B2841B9A527CDA7BB5DEEFD"/>
          </w:placeholder>
          <w:text w:multiLine="1"/>
        </w:sdtPr>
        <w:sdtEndPr/>
        <w:sdtContent>
          <w:r w:rsidR="006B1AA0" w:rsidRPr="007D32AF">
            <w:rPr>
              <w:color w:val="auto"/>
            </w:rPr>
            <w:t>Delegate</w:t>
          </w:r>
          <w:r w:rsidR="00873996">
            <w:rPr>
              <w:color w:val="auto"/>
            </w:rPr>
            <w:t>s</w:t>
          </w:r>
          <w:r w:rsidR="006B1AA0" w:rsidRPr="007D32AF">
            <w:rPr>
              <w:color w:val="auto"/>
            </w:rPr>
            <w:t xml:space="preserve"> Anders</w:t>
          </w:r>
          <w:r w:rsidR="00873996">
            <w:rPr>
              <w:color w:val="auto"/>
            </w:rPr>
            <w:t>, White, Ridenour, Kump, T. Howell, Dean, and Bridges</w:t>
          </w:r>
        </w:sdtContent>
      </w:sdt>
    </w:p>
    <w:p w14:paraId="4203E86A" w14:textId="5CBFFD26" w:rsidR="00E831B3" w:rsidRPr="007D32AF" w:rsidRDefault="00CD36CF" w:rsidP="00CC1F3B">
      <w:pPr>
        <w:pStyle w:val="References"/>
        <w:rPr>
          <w:color w:val="auto"/>
        </w:rPr>
      </w:pPr>
      <w:r w:rsidRPr="007D32AF">
        <w:rPr>
          <w:color w:val="auto"/>
        </w:rPr>
        <w:t>[</w:t>
      </w:r>
      <w:sdt>
        <w:sdtPr>
          <w:rPr>
            <w:color w:val="auto"/>
          </w:rPr>
          <w:tag w:val="References"/>
          <w:id w:val="-1043047873"/>
          <w:placeholder>
            <w:docPart w:val="5AD4A78BE2054157A3A1E31B7BADCC8F"/>
          </w:placeholder>
          <w:text w:multiLine="1"/>
        </w:sdtPr>
        <w:sdtEndPr/>
        <w:sdtContent>
          <w:r w:rsidR="00596541">
            <w:rPr>
              <w:color w:val="auto"/>
            </w:rPr>
            <w:t>Introduced February 17, 2025; referred to the Committee on the Judiciary</w:t>
          </w:r>
        </w:sdtContent>
      </w:sdt>
      <w:r w:rsidRPr="007D32AF">
        <w:rPr>
          <w:color w:val="auto"/>
        </w:rPr>
        <w:t>]</w:t>
      </w:r>
    </w:p>
    <w:p w14:paraId="2AF80014" w14:textId="6AC45845" w:rsidR="00303684" w:rsidRPr="007D32AF" w:rsidRDefault="0000526A" w:rsidP="00CC1F3B">
      <w:pPr>
        <w:pStyle w:val="TitleSection"/>
        <w:rPr>
          <w:color w:val="auto"/>
        </w:rPr>
      </w:pPr>
      <w:r w:rsidRPr="007D32AF">
        <w:rPr>
          <w:color w:val="auto"/>
        </w:rPr>
        <w:lastRenderedPageBreak/>
        <w:t>A BILL</w:t>
      </w:r>
      <w:r w:rsidR="00433264" w:rsidRPr="007D32AF">
        <w:rPr>
          <w:color w:val="auto"/>
        </w:rPr>
        <w:t xml:space="preserve"> to amend and reenact §48-27-502 of the Code of West Virginia, 1931, as amended, relating to</w:t>
      </w:r>
      <w:r w:rsidR="000B23BE" w:rsidRPr="007D32AF">
        <w:rPr>
          <w:color w:val="auto"/>
        </w:rPr>
        <w:t xml:space="preserve"> mandatory provisions in protective order; requiring a full adversarial hearing </w:t>
      </w:r>
      <w:r w:rsidR="005F7749" w:rsidRPr="007D32AF">
        <w:rPr>
          <w:color w:val="auto"/>
        </w:rPr>
        <w:t>by</w:t>
      </w:r>
      <w:r w:rsidR="000B23BE" w:rsidRPr="007D32AF">
        <w:rPr>
          <w:color w:val="auto"/>
        </w:rPr>
        <w:t xml:space="preserve"> a court of record before a respondent may be prohibited from possessing any firearm or ammunition, and only then by clear and convincing evidence; </w:t>
      </w:r>
      <w:r w:rsidR="00F34D87" w:rsidRPr="007D32AF">
        <w:rPr>
          <w:color w:val="auto"/>
        </w:rPr>
        <w:t>and providing for automatic appeal by respondent.</w:t>
      </w:r>
    </w:p>
    <w:p w14:paraId="0727C361" w14:textId="77777777" w:rsidR="00303684" w:rsidRPr="007D32AF" w:rsidRDefault="00303684" w:rsidP="00CC1F3B">
      <w:pPr>
        <w:pStyle w:val="EnactingClause"/>
        <w:rPr>
          <w:color w:val="auto"/>
        </w:rPr>
      </w:pPr>
      <w:r w:rsidRPr="007D32AF">
        <w:rPr>
          <w:color w:val="auto"/>
        </w:rPr>
        <w:t>Be it enacted by the Legislature of West Virginia:</w:t>
      </w:r>
    </w:p>
    <w:p w14:paraId="1B7F17FD" w14:textId="77777777" w:rsidR="003C6034" w:rsidRPr="007D32AF" w:rsidRDefault="003C6034" w:rsidP="00CC1F3B">
      <w:pPr>
        <w:pStyle w:val="EnactingClause"/>
        <w:rPr>
          <w:color w:val="auto"/>
        </w:rPr>
        <w:sectPr w:rsidR="003C6034" w:rsidRPr="007D32AF" w:rsidSect="004332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566DE1" w14:textId="77777777" w:rsidR="00433264" w:rsidRPr="007D32AF" w:rsidRDefault="00433264" w:rsidP="002012C5">
      <w:pPr>
        <w:pStyle w:val="ArticleHeading"/>
        <w:rPr>
          <w:color w:val="auto"/>
        </w:rPr>
        <w:sectPr w:rsidR="00433264" w:rsidRPr="007D32AF" w:rsidSect="00433264">
          <w:type w:val="continuous"/>
          <w:pgSz w:w="12240" w:h="15840" w:code="1"/>
          <w:pgMar w:top="1440" w:right="1440" w:bottom="1440" w:left="1440" w:header="720" w:footer="720" w:gutter="0"/>
          <w:lnNumType w:countBy="1" w:restart="newSection"/>
          <w:cols w:space="720"/>
          <w:titlePg/>
          <w:docGrid w:linePitch="360"/>
        </w:sectPr>
      </w:pPr>
      <w:r w:rsidRPr="007D32AF">
        <w:rPr>
          <w:color w:val="auto"/>
        </w:rPr>
        <w:t>ARTICLE 27. PREVENTION AND TREATMENT OF DOMESTIC VIOLENCE.</w:t>
      </w:r>
    </w:p>
    <w:p w14:paraId="75D67F2D" w14:textId="77777777" w:rsidR="00433264" w:rsidRPr="007D32AF" w:rsidRDefault="00433264" w:rsidP="00352463">
      <w:pPr>
        <w:pStyle w:val="SectionHeading"/>
        <w:rPr>
          <w:color w:val="auto"/>
        </w:rPr>
      </w:pPr>
      <w:r w:rsidRPr="007D32AF">
        <w:rPr>
          <w:color w:val="auto"/>
        </w:rPr>
        <w:t>§48-27-502. Mandatory provisions in protective order.</w:t>
      </w:r>
    </w:p>
    <w:p w14:paraId="40D9CA53" w14:textId="1A8AF0E9" w:rsidR="00433264" w:rsidRPr="007D32AF" w:rsidRDefault="00433264" w:rsidP="00352463">
      <w:pPr>
        <w:pStyle w:val="SectionBody"/>
        <w:rPr>
          <w:color w:val="auto"/>
        </w:rPr>
      </w:pPr>
      <w:r w:rsidRPr="007D32AF">
        <w:rPr>
          <w:color w:val="auto"/>
        </w:rPr>
        <w:t>(a) A protective order must order the respondent to refrain from abusing, harassing, stalking, threatening or otherwise intimidating the petitioner or the minor children, or engaging in other conduct that would place the petitioner or the minor children in reasonable fear of bodily injury.</w:t>
      </w:r>
    </w:p>
    <w:p w14:paraId="7E33980F" w14:textId="5DC10DCB" w:rsidR="00433264" w:rsidRPr="007D32AF" w:rsidRDefault="00433264" w:rsidP="00352463">
      <w:pPr>
        <w:pStyle w:val="SectionBody"/>
        <w:rPr>
          <w:color w:val="auto"/>
        </w:rPr>
      </w:pPr>
      <w:r w:rsidRPr="007D32AF">
        <w:rPr>
          <w:color w:val="auto"/>
        </w:rPr>
        <w:t xml:space="preserve">(b) The protective order must prohibit the respondent from possessing any firearm or ammunition, </w:t>
      </w:r>
      <w:r w:rsidRPr="007D32AF">
        <w:rPr>
          <w:color w:val="auto"/>
          <w:u w:val="single"/>
        </w:rPr>
        <w:t xml:space="preserve">subject to the provisions of subsection (f) </w:t>
      </w:r>
      <w:r w:rsidR="00A04DCB" w:rsidRPr="007D32AF">
        <w:rPr>
          <w:color w:val="auto"/>
          <w:u w:val="single"/>
        </w:rPr>
        <w:t xml:space="preserve"> </w:t>
      </w:r>
      <w:r w:rsidRPr="007D32AF">
        <w:rPr>
          <w:color w:val="auto"/>
          <w:u w:val="single"/>
        </w:rPr>
        <w:t>of this section.</w:t>
      </w:r>
    </w:p>
    <w:p w14:paraId="1C5D6359" w14:textId="77777777" w:rsidR="00433264" w:rsidRPr="007D32AF" w:rsidRDefault="00433264" w:rsidP="00352463">
      <w:pPr>
        <w:pStyle w:val="SectionBody"/>
        <w:rPr>
          <w:color w:val="auto"/>
        </w:rPr>
      </w:pPr>
      <w:r w:rsidRPr="007D32AF">
        <w:rPr>
          <w:color w:val="auto"/>
        </w:rPr>
        <w:t>(c) The protective order must inform the respondent that he or she is prohibited from possessing any firearm or ammunition and that possession of a firearm or ammunition while subject to the court's protective order is a criminal offense under state and federal law, notwithstanding the fact that the respondent might otherwise have a right to possess a firearm.</w:t>
      </w:r>
    </w:p>
    <w:p w14:paraId="45B91663" w14:textId="77777777" w:rsidR="00433264" w:rsidRPr="007D32AF" w:rsidRDefault="00433264" w:rsidP="00352463">
      <w:pPr>
        <w:pStyle w:val="SectionBody"/>
        <w:rPr>
          <w:color w:val="auto"/>
        </w:rPr>
      </w:pPr>
      <w:r w:rsidRPr="007D32AF">
        <w:rPr>
          <w:color w:val="auto"/>
        </w:rPr>
        <w:t>(d) The protective order must inform the respondent that the order is in full force in every county of this state.</w:t>
      </w:r>
    </w:p>
    <w:p w14:paraId="689CB1A0" w14:textId="77777777" w:rsidR="00433264" w:rsidRPr="007D32AF" w:rsidRDefault="00433264" w:rsidP="00352463">
      <w:pPr>
        <w:pStyle w:val="SectionBody"/>
        <w:rPr>
          <w:color w:val="auto"/>
        </w:rPr>
      </w:pPr>
      <w:r w:rsidRPr="007D32AF">
        <w:rPr>
          <w:color w:val="auto"/>
        </w:rPr>
        <w:t>(e) The protective order must contain on its face the following statement, printed in bold-faced type or in capital letters:</w:t>
      </w:r>
    </w:p>
    <w:p w14:paraId="30E7D43D" w14:textId="77777777" w:rsidR="00433264" w:rsidRPr="007D32AF" w:rsidRDefault="00433264" w:rsidP="00352463">
      <w:pPr>
        <w:pStyle w:val="SectionBody"/>
        <w:rPr>
          <w:color w:val="auto"/>
        </w:rPr>
      </w:pPr>
      <w:r w:rsidRPr="007D32AF">
        <w:rPr>
          <w:color w:val="auto"/>
        </w:rPr>
        <w:sym w:font="Arial" w:char="0022"/>
      </w:r>
      <w:r w:rsidRPr="007D32AF">
        <w:rPr>
          <w:color w:val="auto"/>
        </w:rPr>
        <w:t>VIOLATION OF THIS ORDER MAY BE PUNISHED BY CONFINEMENT IN A REGIONAL JAIL FOR AS LONG AS ONE YEAR AND BY A FINE OF AS MUCH AS $2,000</w:t>
      </w:r>
      <w:r w:rsidRPr="007D32AF">
        <w:rPr>
          <w:color w:val="auto"/>
        </w:rPr>
        <w:sym w:font="Arial" w:char="0022"/>
      </w:r>
      <w:r w:rsidRPr="007D32AF">
        <w:rPr>
          <w:color w:val="auto"/>
        </w:rPr>
        <w:t>.</w:t>
      </w:r>
    </w:p>
    <w:p w14:paraId="24A72BCF" w14:textId="77CDE591" w:rsidR="00433264" w:rsidRPr="007D32AF" w:rsidRDefault="00433264" w:rsidP="00352463">
      <w:pPr>
        <w:pStyle w:val="SectionBody"/>
        <w:rPr>
          <w:color w:val="auto"/>
          <w:u w:val="single"/>
        </w:rPr>
      </w:pPr>
      <w:r w:rsidRPr="007D32AF">
        <w:rPr>
          <w:color w:val="auto"/>
          <w:u w:val="single"/>
        </w:rPr>
        <w:t xml:space="preserve">(f) </w:t>
      </w:r>
      <w:r w:rsidR="00C000DA" w:rsidRPr="007D32AF">
        <w:rPr>
          <w:color w:val="auto"/>
          <w:u w:val="single"/>
        </w:rPr>
        <w:t xml:space="preserve">Notwithstanding </w:t>
      </w:r>
      <w:r w:rsidR="00416885" w:rsidRPr="007D32AF">
        <w:rPr>
          <w:color w:val="auto"/>
          <w:u w:val="single"/>
        </w:rPr>
        <w:t xml:space="preserve">any provision of this </w:t>
      </w:r>
      <w:r w:rsidR="00E87B6F" w:rsidRPr="007D32AF">
        <w:rPr>
          <w:color w:val="auto"/>
          <w:u w:val="single"/>
        </w:rPr>
        <w:t>code</w:t>
      </w:r>
      <w:r w:rsidR="00416885" w:rsidRPr="007D32AF">
        <w:rPr>
          <w:color w:val="auto"/>
          <w:u w:val="single"/>
        </w:rPr>
        <w:t xml:space="preserve"> to the contrary</w:t>
      </w:r>
      <w:r w:rsidR="00C000DA" w:rsidRPr="007D32AF">
        <w:rPr>
          <w:color w:val="auto"/>
          <w:u w:val="single"/>
        </w:rPr>
        <w:t xml:space="preserve">, </w:t>
      </w:r>
      <w:r w:rsidR="007F6EC4" w:rsidRPr="007D32AF">
        <w:rPr>
          <w:color w:val="auto"/>
          <w:u w:val="single"/>
        </w:rPr>
        <w:t>a</w:t>
      </w:r>
      <w:r w:rsidRPr="007D32AF">
        <w:rPr>
          <w:color w:val="auto"/>
          <w:u w:val="single"/>
        </w:rPr>
        <w:t xml:space="preserve"> protective order may </w:t>
      </w:r>
      <w:r w:rsidR="007F6EC4" w:rsidRPr="007D32AF">
        <w:rPr>
          <w:color w:val="auto"/>
          <w:u w:val="single"/>
        </w:rPr>
        <w:t xml:space="preserve">not </w:t>
      </w:r>
      <w:r w:rsidR="00C000DA" w:rsidRPr="007D32AF">
        <w:rPr>
          <w:color w:val="auto"/>
          <w:u w:val="single"/>
        </w:rPr>
        <w:t>prohibit a respondent from possessing any firearm or ammunition</w:t>
      </w:r>
      <w:r w:rsidR="007F6EC4" w:rsidRPr="007D32AF">
        <w:rPr>
          <w:color w:val="auto"/>
          <w:u w:val="single"/>
        </w:rPr>
        <w:t xml:space="preserve"> or confiscate any firearm or </w:t>
      </w:r>
      <w:r w:rsidR="007F6EC4" w:rsidRPr="007D32AF">
        <w:rPr>
          <w:color w:val="auto"/>
          <w:u w:val="single"/>
        </w:rPr>
        <w:lastRenderedPageBreak/>
        <w:t>ammunitions owned by the respondent</w:t>
      </w:r>
      <w:r w:rsidR="00554CD0" w:rsidRPr="007D32AF">
        <w:rPr>
          <w:color w:val="auto"/>
          <w:u w:val="single"/>
        </w:rPr>
        <w:t>:</w:t>
      </w:r>
    </w:p>
    <w:p w14:paraId="650FFB5B" w14:textId="77777777" w:rsidR="00E87B6F" w:rsidRPr="007D32AF" w:rsidRDefault="00C000DA" w:rsidP="00352463">
      <w:pPr>
        <w:pStyle w:val="SectionBody"/>
        <w:rPr>
          <w:color w:val="auto"/>
          <w:u w:val="single"/>
        </w:rPr>
      </w:pPr>
      <w:r w:rsidRPr="007D32AF">
        <w:rPr>
          <w:color w:val="auto"/>
          <w:u w:val="single"/>
        </w:rPr>
        <w:t xml:space="preserve">(1) </w:t>
      </w:r>
      <w:r w:rsidR="00554CD0" w:rsidRPr="007D32AF">
        <w:rPr>
          <w:color w:val="auto"/>
          <w:u w:val="single"/>
        </w:rPr>
        <w:t>Unless t</w:t>
      </w:r>
      <w:r w:rsidRPr="007D32AF">
        <w:rPr>
          <w:color w:val="auto"/>
          <w:u w:val="single"/>
        </w:rPr>
        <w:t>here is a full adversarial hearing</w:t>
      </w:r>
      <w:r w:rsidR="00E87B6F" w:rsidRPr="007D32AF">
        <w:rPr>
          <w:color w:val="auto"/>
          <w:u w:val="single"/>
        </w:rPr>
        <w:t xml:space="preserve"> before a court of record</w:t>
      </w:r>
      <w:r w:rsidR="00653F94" w:rsidRPr="007D32AF">
        <w:rPr>
          <w:color w:val="auto"/>
          <w:u w:val="single"/>
        </w:rPr>
        <w:t>,</w:t>
      </w:r>
      <w:r w:rsidRPr="007D32AF">
        <w:rPr>
          <w:color w:val="auto"/>
          <w:u w:val="single"/>
        </w:rPr>
        <w:t xml:space="preserve"> </w:t>
      </w:r>
      <w:r w:rsidR="00E87B6F" w:rsidRPr="007D32AF">
        <w:rPr>
          <w:color w:val="auto"/>
          <w:u w:val="single"/>
        </w:rPr>
        <w:t xml:space="preserve">with </w:t>
      </w:r>
      <w:r w:rsidRPr="007D32AF">
        <w:rPr>
          <w:color w:val="auto"/>
          <w:u w:val="single"/>
        </w:rPr>
        <w:t xml:space="preserve">the respondent </w:t>
      </w:r>
      <w:r w:rsidR="00554CD0" w:rsidRPr="007D32AF">
        <w:rPr>
          <w:color w:val="auto"/>
          <w:u w:val="single"/>
        </w:rPr>
        <w:t>present with legal representation</w:t>
      </w:r>
      <w:r w:rsidR="007F6EC4" w:rsidRPr="007D32AF">
        <w:rPr>
          <w:color w:val="auto"/>
          <w:u w:val="single"/>
        </w:rPr>
        <w:t xml:space="preserve">, and </w:t>
      </w:r>
    </w:p>
    <w:p w14:paraId="134F8580" w14:textId="0BA7C745" w:rsidR="00554CD0" w:rsidRPr="007D32AF" w:rsidRDefault="00E87B6F" w:rsidP="00352463">
      <w:pPr>
        <w:pStyle w:val="SectionBody"/>
        <w:rPr>
          <w:rFonts w:eastAsia="Times New Roman"/>
          <w:color w:val="auto"/>
          <w:u w:val="single"/>
        </w:rPr>
      </w:pPr>
      <w:r w:rsidRPr="007D32AF">
        <w:rPr>
          <w:color w:val="auto"/>
          <w:u w:val="single"/>
        </w:rPr>
        <w:t>(2) There</w:t>
      </w:r>
      <w:r w:rsidR="00554CD0" w:rsidRPr="007D32AF">
        <w:rPr>
          <w:color w:val="auto"/>
          <w:u w:val="single"/>
        </w:rPr>
        <w:t xml:space="preserve"> is </w:t>
      </w:r>
      <w:r w:rsidR="00554CD0" w:rsidRPr="007D32AF">
        <w:rPr>
          <w:rFonts w:eastAsia="Times New Roman"/>
          <w:color w:val="auto"/>
          <w:u w:val="single"/>
        </w:rPr>
        <w:t>clear and convincing evidence that the respondent poses a</w:t>
      </w:r>
      <w:r w:rsidR="007F6EC4" w:rsidRPr="007D32AF">
        <w:rPr>
          <w:rFonts w:eastAsia="Times New Roman"/>
          <w:color w:val="auto"/>
          <w:u w:val="single"/>
        </w:rPr>
        <w:t>n</w:t>
      </w:r>
      <w:r w:rsidR="00554CD0" w:rsidRPr="007D32AF">
        <w:rPr>
          <w:rFonts w:eastAsia="Times New Roman"/>
          <w:color w:val="auto"/>
          <w:u w:val="single"/>
        </w:rPr>
        <w:t xml:space="preserve"> immediate danger</w:t>
      </w:r>
      <w:r w:rsidR="002E35BF" w:rsidRPr="007D32AF">
        <w:rPr>
          <w:rFonts w:eastAsia="Times New Roman"/>
          <w:color w:val="auto"/>
          <w:u w:val="single"/>
        </w:rPr>
        <w:t xml:space="preserve"> </w:t>
      </w:r>
      <w:r w:rsidR="00554CD0" w:rsidRPr="007D32AF">
        <w:rPr>
          <w:rFonts w:eastAsia="Times New Roman"/>
          <w:color w:val="auto"/>
          <w:u w:val="single"/>
        </w:rPr>
        <w:t xml:space="preserve">to the petitioner, established by documented threats, sworn testimony, or other substantial evidence, and </w:t>
      </w:r>
      <w:r w:rsidR="00FD22A4" w:rsidRPr="007D32AF">
        <w:rPr>
          <w:rFonts w:eastAsia="Times New Roman"/>
          <w:color w:val="auto"/>
          <w:u w:val="single"/>
        </w:rPr>
        <w:t xml:space="preserve">that the </w:t>
      </w:r>
      <w:r w:rsidR="00022D96" w:rsidRPr="007D32AF">
        <w:rPr>
          <w:rFonts w:eastAsia="Times New Roman"/>
          <w:color w:val="auto"/>
          <w:u w:val="single"/>
        </w:rPr>
        <w:t xml:space="preserve">confiscation of firearms and ammunition </w:t>
      </w:r>
      <w:r w:rsidR="00FD22A4" w:rsidRPr="007D32AF">
        <w:rPr>
          <w:rFonts w:eastAsia="Times New Roman"/>
          <w:color w:val="auto"/>
          <w:u w:val="single"/>
        </w:rPr>
        <w:t>is not used as a punitive or retaliatory measure in domestic violence proceedings.</w:t>
      </w:r>
      <w:r w:rsidR="00554CD0" w:rsidRPr="007D32AF">
        <w:rPr>
          <w:rFonts w:eastAsia="Times New Roman"/>
          <w:color w:val="auto"/>
          <w:u w:val="single"/>
        </w:rPr>
        <w:t xml:space="preserve"> </w:t>
      </w:r>
    </w:p>
    <w:p w14:paraId="094811F9" w14:textId="49A7DDA7" w:rsidR="00433264" w:rsidRPr="007D32AF" w:rsidRDefault="00FD22A4" w:rsidP="00CC1F3B">
      <w:pPr>
        <w:pStyle w:val="SectionBody"/>
        <w:rPr>
          <w:color w:val="auto"/>
        </w:rPr>
      </w:pPr>
      <w:r w:rsidRPr="007D32AF">
        <w:rPr>
          <w:rFonts w:eastAsia="Times New Roman"/>
          <w:color w:val="auto"/>
          <w:u w:val="single"/>
        </w:rPr>
        <w:t xml:space="preserve">(g) If a protective order is granted containing </w:t>
      </w:r>
      <w:r w:rsidR="00F34D87" w:rsidRPr="007D32AF">
        <w:rPr>
          <w:rFonts w:eastAsia="Times New Roman"/>
          <w:color w:val="auto"/>
          <w:u w:val="single"/>
        </w:rPr>
        <w:t xml:space="preserve">the </w:t>
      </w:r>
      <w:r w:rsidRPr="007D32AF">
        <w:rPr>
          <w:rFonts w:eastAsia="Times New Roman"/>
          <w:color w:val="auto"/>
          <w:u w:val="single"/>
        </w:rPr>
        <w:t xml:space="preserve">mandatory language of this section, the respondent has an automatic appeal from that order </w:t>
      </w:r>
      <w:r w:rsidR="00080039" w:rsidRPr="007D32AF">
        <w:rPr>
          <w:rFonts w:eastAsia="Times New Roman"/>
          <w:color w:val="auto"/>
          <w:u w:val="single"/>
        </w:rPr>
        <w:t>which shall be heard by the court within 10 days as provided in §48-27-510.</w:t>
      </w:r>
      <w:r w:rsidR="00FF2041" w:rsidRPr="007D32AF">
        <w:rPr>
          <w:color w:val="auto"/>
        </w:rPr>
        <w:t xml:space="preserve"> </w:t>
      </w:r>
    </w:p>
    <w:p w14:paraId="145FB654" w14:textId="77777777" w:rsidR="00C33014" w:rsidRPr="007D32AF" w:rsidRDefault="00C33014" w:rsidP="00CC1F3B">
      <w:pPr>
        <w:pStyle w:val="Note"/>
        <w:rPr>
          <w:color w:val="auto"/>
        </w:rPr>
      </w:pPr>
    </w:p>
    <w:p w14:paraId="36E271E2" w14:textId="3735E6BE" w:rsidR="006865E9" w:rsidRPr="007D32AF" w:rsidRDefault="00CF1DCA" w:rsidP="00CC1F3B">
      <w:pPr>
        <w:pStyle w:val="Note"/>
        <w:rPr>
          <w:color w:val="auto"/>
        </w:rPr>
      </w:pPr>
      <w:r w:rsidRPr="007D32AF">
        <w:rPr>
          <w:color w:val="auto"/>
        </w:rPr>
        <w:t>NOTE: The</w:t>
      </w:r>
      <w:r w:rsidR="006865E9" w:rsidRPr="007D32AF">
        <w:rPr>
          <w:color w:val="auto"/>
        </w:rPr>
        <w:t xml:space="preserve"> purpose of this bill is to </w:t>
      </w:r>
      <w:r w:rsidR="00F34D87" w:rsidRPr="007D32AF">
        <w:rPr>
          <w:color w:val="auto"/>
        </w:rPr>
        <w:t>require a full adversarial hearing before a court of record before a respondent may be prohibited from possessing any firearm or ammunition,  under mandatory provisions in protective order and then only  by clear and convincing evidence.  The bill also provides for automatic appeal by respondent.</w:t>
      </w:r>
    </w:p>
    <w:p w14:paraId="2837BBE0" w14:textId="77777777" w:rsidR="006865E9" w:rsidRPr="007D32AF" w:rsidRDefault="00AE48A0" w:rsidP="00CC1F3B">
      <w:pPr>
        <w:pStyle w:val="Note"/>
        <w:rPr>
          <w:color w:val="auto"/>
        </w:rPr>
      </w:pPr>
      <w:r w:rsidRPr="007D32AF">
        <w:rPr>
          <w:color w:val="auto"/>
        </w:rPr>
        <w:t>Strike-throughs indicate language that would be stricken from a heading or the present law and underscoring indicates new language that would be added.</w:t>
      </w:r>
    </w:p>
    <w:sectPr w:rsidR="006865E9" w:rsidRPr="007D32AF" w:rsidSect="004332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018C" w14:textId="77777777" w:rsidR="000F319F" w:rsidRPr="00B844FE" w:rsidRDefault="000F319F" w:rsidP="00B844FE">
      <w:r>
        <w:separator/>
      </w:r>
    </w:p>
  </w:endnote>
  <w:endnote w:type="continuationSeparator" w:id="0">
    <w:p w14:paraId="591C4410" w14:textId="77777777" w:rsidR="000F319F" w:rsidRPr="00B844FE" w:rsidRDefault="000F31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2E91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91C8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958C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ABDA" w14:textId="77777777" w:rsidR="000F319F" w:rsidRPr="00B844FE" w:rsidRDefault="000F319F" w:rsidP="00B844FE">
      <w:r>
        <w:separator/>
      </w:r>
    </w:p>
  </w:footnote>
  <w:footnote w:type="continuationSeparator" w:id="0">
    <w:p w14:paraId="571BE44D" w14:textId="77777777" w:rsidR="000F319F" w:rsidRPr="00B844FE" w:rsidRDefault="000F31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7A2F" w14:textId="77777777" w:rsidR="002A0269" w:rsidRPr="00B844FE" w:rsidRDefault="00596541">
    <w:pPr>
      <w:pStyle w:val="Header"/>
    </w:pPr>
    <w:sdt>
      <w:sdtPr>
        <w:id w:val="-684364211"/>
        <w:placeholder>
          <w:docPart w:val="4C9CF2267C894220B5335998421D6FA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9CF2267C894220B5335998421D6FA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F191" w14:textId="22AC76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B1AA0">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15853" w:rsidRPr="00315853">
          <w:rPr>
            <w:color w:val="auto"/>
          </w:rPr>
          <w:t>2025R2882</w:t>
        </w:r>
      </w:sdtContent>
    </w:sdt>
  </w:p>
  <w:p w14:paraId="12F61D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82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A0"/>
    <w:rsid w:val="0000526A"/>
    <w:rsid w:val="00022D96"/>
    <w:rsid w:val="000573A9"/>
    <w:rsid w:val="00080039"/>
    <w:rsid w:val="00085D22"/>
    <w:rsid w:val="00093AB0"/>
    <w:rsid w:val="000B23BE"/>
    <w:rsid w:val="000C5C77"/>
    <w:rsid w:val="000D45B3"/>
    <w:rsid w:val="000E3912"/>
    <w:rsid w:val="000F319F"/>
    <w:rsid w:val="0010070F"/>
    <w:rsid w:val="00147B82"/>
    <w:rsid w:val="0015112E"/>
    <w:rsid w:val="001552E7"/>
    <w:rsid w:val="001566B4"/>
    <w:rsid w:val="001A66B7"/>
    <w:rsid w:val="001C279E"/>
    <w:rsid w:val="001D3883"/>
    <w:rsid w:val="001D459E"/>
    <w:rsid w:val="00211F02"/>
    <w:rsid w:val="0022348D"/>
    <w:rsid w:val="0027011C"/>
    <w:rsid w:val="00274200"/>
    <w:rsid w:val="00275740"/>
    <w:rsid w:val="002A0269"/>
    <w:rsid w:val="002E35BF"/>
    <w:rsid w:val="00303684"/>
    <w:rsid w:val="003143F5"/>
    <w:rsid w:val="00314854"/>
    <w:rsid w:val="00315853"/>
    <w:rsid w:val="00394191"/>
    <w:rsid w:val="003955A8"/>
    <w:rsid w:val="003C51CD"/>
    <w:rsid w:val="003C6034"/>
    <w:rsid w:val="00400B5C"/>
    <w:rsid w:val="00416885"/>
    <w:rsid w:val="00433264"/>
    <w:rsid w:val="004368E0"/>
    <w:rsid w:val="00450C46"/>
    <w:rsid w:val="00453B86"/>
    <w:rsid w:val="004C13DD"/>
    <w:rsid w:val="004D3ABE"/>
    <w:rsid w:val="004E3441"/>
    <w:rsid w:val="00500579"/>
    <w:rsid w:val="00554CD0"/>
    <w:rsid w:val="00584B0E"/>
    <w:rsid w:val="00596541"/>
    <w:rsid w:val="005A5366"/>
    <w:rsid w:val="005C15E6"/>
    <w:rsid w:val="005F7749"/>
    <w:rsid w:val="006369EB"/>
    <w:rsid w:val="00637E73"/>
    <w:rsid w:val="00641689"/>
    <w:rsid w:val="006518F1"/>
    <w:rsid w:val="00653F94"/>
    <w:rsid w:val="006865E9"/>
    <w:rsid w:val="00686E9A"/>
    <w:rsid w:val="00691F3E"/>
    <w:rsid w:val="00694BFB"/>
    <w:rsid w:val="006A106B"/>
    <w:rsid w:val="006B1AA0"/>
    <w:rsid w:val="006C523D"/>
    <w:rsid w:val="006D4036"/>
    <w:rsid w:val="007357FB"/>
    <w:rsid w:val="007A5259"/>
    <w:rsid w:val="007A7081"/>
    <w:rsid w:val="007C2F7E"/>
    <w:rsid w:val="007D32AF"/>
    <w:rsid w:val="007F1CF5"/>
    <w:rsid w:val="007F6EC4"/>
    <w:rsid w:val="00834EDE"/>
    <w:rsid w:val="008467D7"/>
    <w:rsid w:val="008736AA"/>
    <w:rsid w:val="00873996"/>
    <w:rsid w:val="008D275D"/>
    <w:rsid w:val="008E7703"/>
    <w:rsid w:val="00924092"/>
    <w:rsid w:val="00946186"/>
    <w:rsid w:val="00980327"/>
    <w:rsid w:val="00986478"/>
    <w:rsid w:val="009B5557"/>
    <w:rsid w:val="009F1067"/>
    <w:rsid w:val="00A04DCB"/>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4725"/>
    <w:rsid w:val="00BC562B"/>
    <w:rsid w:val="00C000DA"/>
    <w:rsid w:val="00C33014"/>
    <w:rsid w:val="00C33434"/>
    <w:rsid w:val="00C34869"/>
    <w:rsid w:val="00C42EB6"/>
    <w:rsid w:val="00C6006F"/>
    <w:rsid w:val="00C62327"/>
    <w:rsid w:val="00C85096"/>
    <w:rsid w:val="00C92038"/>
    <w:rsid w:val="00CB20EF"/>
    <w:rsid w:val="00CC1F3B"/>
    <w:rsid w:val="00CD12CB"/>
    <w:rsid w:val="00CD36CF"/>
    <w:rsid w:val="00CF1DCA"/>
    <w:rsid w:val="00D33179"/>
    <w:rsid w:val="00D579FC"/>
    <w:rsid w:val="00D81C16"/>
    <w:rsid w:val="00DD4694"/>
    <w:rsid w:val="00DE526B"/>
    <w:rsid w:val="00DE5D34"/>
    <w:rsid w:val="00DF199D"/>
    <w:rsid w:val="00E01542"/>
    <w:rsid w:val="00E07EEA"/>
    <w:rsid w:val="00E365F1"/>
    <w:rsid w:val="00E62F48"/>
    <w:rsid w:val="00E831B3"/>
    <w:rsid w:val="00E87B6F"/>
    <w:rsid w:val="00E95FBC"/>
    <w:rsid w:val="00EC5E63"/>
    <w:rsid w:val="00EE70CB"/>
    <w:rsid w:val="00F34D87"/>
    <w:rsid w:val="00F41CA2"/>
    <w:rsid w:val="00F443C0"/>
    <w:rsid w:val="00F62EFB"/>
    <w:rsid w:val="00F939A4"/>
    <w:rsid w:val="00FA7B09"/>
    <w:rsid w:val="00FB3E93"/>
    <w:rsid w:val="00FD22A4"/>
    <w:rsid w:val="00FD5B51"/>
    <w:rsid w:val="00FE067E"/>
    <w:rsid w:val="00FE208F"/>
    <w:rsid w:val="00FF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2DEDA"/>
  <w15:chartTrackingRefBased/>
  <w15:docId w15:val="{DDFE7D5C-E2F2-425B-B5D9-D50D7466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3264"/>
    <w:rPr>
      <w:rFonts w:eastAsia="Calibri"/>
      <w:b/>
      <w:caps/>
      <w:color w:val="000000"/>
      <w:sz w:val="24"/>
    </w:rPr>
  </w:style>
  <w:style w:type="character" w:customStyle="1" w:styleId="SectionBodyChar">
    <w:name w:val="Section Body Char"/>
    <w:link w:val="SectionBody"/>
    <w:rsid w:val="00433264"/>
    <w:rPr>
      <w:rFonts w:eastAsia="Calibri"/>
      <w:color w:val="000000"/>
    </w:rPr>
  </w:style>
  <w:style w:type="character" w:customStyle="1" w:styleId="SectionHeadingChar">
    <w:name w:val="Section Heading Char"/>
    <w:link w:val="SectionHeading"/>
    <w:rsid w:val="004332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9B517D04547EDA16AC928DBF5B908"/>
        <w:category>
          <w:name w:val="General"/>
          <w:gallery w:val="placeholder"/>
        </w:category>
        <w:types>
          <w:type w:val="bbPlcHdr"/>
        </w:types>
        <w:behaviors>
          <w:behavior w:val="content"/>
        </w:behaviors>
        <w:guid w:val="{4FF51AEF-38E9-46A0-9CE3-1FF194479544}"/>
      </w:docPartPr>
      <w:docPartBody>
        <w:p w:rsidR="000E5002" w:rsidRDefault="00EE4A17">
          <w:pPr>
            <w:pStyle w:val="D029B517D04547EDA16AC928DBF5B908"/>
          </w:pPr>
          <w:r w:rsidRPr="00B844FE">
            <w:t>Prefix Text</w:t>
          </w:r>
        </w:p>
      </w:docPartBody>
    </w:docPart>
    <w:docPart>
      <w:docPartPr>
        <w:name w:val="4C9CF2267C894220B5335998421D6FA5"/>
        <w:category>
          <w:name w:val="General"/>
          <w:gallery w:val="placeholder"/>
        </w:category>
        <w:types>
          <w:type w:val="bbPlcHdr"/>
        </w:types>
        <w:behaviors>
          <w:behavior w:val="content"/>
        </w:behaviors>
        <w:guid w:val="{B31DE2C1-7E13-4851-92A6-D4989D8AB751}"/>
      </w:docPartPr>
      <w:docPartBody>
        <w:p w:rsidR="000E5002" w:rsidRDefault="00EE4A17">
          <w:pPr>
            <w:pStyle w:val="4C9CF2267C894220B5335998421D6FA5"/>
          </w:pPr>
          <w:r w:rsidRPr="00B844FE">
            <w:t>[Type here]</w:t>
          </w:r>
        </w:p>
      </w:docPartBody>
    </w:docPart>
    <w:docPart>
      <w:docPartPr>
        <w:name w:val="901264F3C8664BFD97FEC811069007C0"/>
        <w:category>
          <w:name w:val="General"/>
          <w:gallery w:val="placeholder"/>
        </w:category>
        <w:types>
          <w:type w:val="bbPlcHdr"/>
        </w:types>
        <w:behaviors>
          <w:behavior w:val="content"/>
        </w:behaviors>
        <w:guid w:val="{7BE7A27A-2855-42DF-AEA5-1CFC36FD56E0}"/>
      </w:docPartPr>
      <w:docPartBody>
        <w:p w:rsidR="000E5002" w:rsidRDefault="00EE4A17">
          <w:pPr>
            <w:pStyle w:val="901264F3C8664BFD97FEC811069007C0"/>
          </w:pPr>
          <w:r w:rsidRPr="00B844FE">
            <w:t>Number</w:t>
          </w:r>
        </w:p>
      </w:docPartBody>
    </w:docPart>
    <w:docPart>
      <w:docPartPr>
        <w:name w:val="2FBE771F9B2841B9A527CDA7BB5DEEFD"/>
        <w:category>
          <w:name w:val="General"/>
          <w:gallery w:val="placeholder"/>
        </w:category>
        <w:types>
          <w:type w:val="bbPlcHdr"/>
        </w:types>
        <w:behaviors>
          <w:behavior w:val="content"/>
        </w:behaviors>
        <w:guid w:val="{B507167B-D1E5-45B0-B2C3-ECCA06DFBB51}"/>
      </w:docPartPr>
      <w:docPartBody>
        <w:p w:rsidR="000E5002" w:rsidRDefault="00EE4A17">
          <w:pPr>
            <w:pStyle w:val="2FBE771F9B2841B9A527CDA7BB5DEEFD"/>
          </w:pPr>
          <w:r w:rsidRPr="00B844FE">
            <w:t>Enter Sponsors Here</w:t>
          </w:r>
        </w:p>
      </w:docPartBody>
    </w:docPart>
    <w:docPart>
      <w:docPartPr>
        <w:name w:val="5AD4A78BE2054157A3A1E31B7BADCC8F"/>
        <w:category>
          <w:name w:val="General"/>
          <w:gallery w:val="placeholder"/>
        </w:category>
        <w:types>
          <w:type w:val="bbPlcHdr"/>
        </w:types>
        <w:behaviors>
          <w:behavior w:val="content"/>
        </w:behaviors>
        <w:guid w:val="{E6BB6C46-4444-41EC-957B-54DDF9661CAA}"/>
      </w:docPartPr>
      <w:docPartBody>
        <w:p w:rsidR="000E5002" w:rsidRDefault="00EE4A17">
          <w:pPr>
            <w:pStyle w:val="5AD4A78BE2054157A3A1E31B7BADCC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E5002"/>
    <w:rsid w:val="00147B82"/>
    <w:rsid w:val="002F6E4E"/>
    <w:rsid w:val="00641689"/>
    <w:rsid w:val="007C2F7E"/>
    <w:rsid w:val="00924092"/>
    <w:rsid w:val="00BC4725"/>
    <w:rsid w:val="00D33179"/>
    <w:rsid w:val="00D3602C"/>
    <w:rsid w:val="00DD4694"/>
    <w:rsid w:val="00DE5D34"/>
    <w:rsid w:val="00E07EEA"/>
    <w:rsid w:val="00EE4A17"/>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29B517D04547EDA16AC928DBF5B908">
    <w:name w:val="D029B517D04547EDA16AC928DBF5B908"/>
  </w:style>
  <w:style w:type="paragraph" w:customStyle="1" w:styleId="4C9CF2267C894220B5335998421D6FA5">
    <w:name w:val="4C9CF2267C894220B5335998421D6FA5"/>
  </w:style>
  <w:style w:type="paragraph" w:customStyle="1" w:styleId="901264F3C8664BFD97FEC811069007C0">
    <w:name w:val="901264F3C8664BFD97FEC811069007C0"/>
  </w:style>
  <w:style w:type="paragraph" w:customStyle="1" w:styleId="2FBE771F9B2841B9A527CDA7BB5DEEFD">
    <w:name w:val="2FBE771F9B2841B9A527CDA7BB5DEEFD"/>
  </w:style>
  <w:style w:type="character" w:styleId="PlaceholderText">
    <w:name w:val="Placeholder Text"/>
    <w:basedOn w:val="DefaultParagraphFont"/>
    <w:uiPriority w:val="99"/>
    <w:semiHidden/>
    <w:rPr>
      <w:color w:val="808080"/>
    </w:rPr>
  </w:style>
  <w:style w:type="paragraph" w:customStyle="1" w:styleId="5AD4A78BE2054157A3A1E31B7BADCC8F">
    <w:name w:val="5AD4A78BE2054157A3A1E31B7BADC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2025-02-04T15:22:00Z</cp:lastPrinted>
  <dcterms:created xsi:type="dcterms:W3CDTF">2025-02-17T01:20:00Z</dcterms:created>
  <dcterms:modified xsi:type="dcterms:W3CDTF">2025-02-17T01:20:00Z</dcterms:modified>
</cp:coreProperties>
</file>